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rtl w:val="0"/>
              </w:rPr>
              <w:t xml:space="preserve">BFS                      Knowledge Organiser     Topic Maths       Yr 2                      Autumn 1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5181600</wp:posOffset>
            </wp:positionH>
            <wp:positionV relativeFrom="margin">
              <wp:posOffset>2371725</wp:posOffset>
            </wp:positionV>
            <wp:extent cx="1538288" cy="1266825"/>
            <wp:effectExtent b="0" l="0" r="0" t="0"/>
            <wp:wrapSquare wrapText="bothSides" distB="114300" distT="114300" distL="114300" distR="11430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5591175</wp:posOffset>
            </wp:positionH>
            <wp:positionV relativeFrom="page">
              <wp:posOffset>1571625</wp:posOffset>
            </wp:positionV>
            <wp:extent cx="1471613" cy="1257300"/>
            <wp:effectExtent b="0" l="0" r="0" t="0"/>
            <wp:wrapSquare wrapText="bothSides" distB="114300" distT="114300" distL="114300" distR="11430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Patterns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Position, movement and turns</w:t>
            </w:r>
          </w:p>
        </w:tc>
      </w:tr>
      <w:tr>
        <w:trPr>
          <w:trHeight w:val="31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71700" cy="609600"/>
                  <wp:effectExtent b="0" l="0" r="0" t="0"/>
                  <wp:docPr id="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shapes in the core pattern that can be  repeated.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71700" cy="6096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shapes in the core pattern that can be repeated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words such as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forward, backwards and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left, right, up and down to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 the position of an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words to describe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movement forwards,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backwards a number of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squares from one point to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another.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hd w:fill="f4cccc" w:val="clear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Vocabulary for patterns and sequences.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hd w:fill="f4cccc" w:val="clear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Order - shapes or objects laid horizontally or vertically in a specified way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hd w:fill="f4cccc" w:val="clear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Core - 2 or 3 shapes or objects that can be repeated in a pattern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hd w:fill="f4cccc" w:val="clear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Repeat - the core pattern or set of objects that is used over and over again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hd w:fill="f4cccc" w:val="clear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Ordinal numbers 1st, 2nd, 3rd, 4th etc - the position of a shape or object in the pattern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hd w:fill="f4cccc" w:val="clear"/>
              </w:rPr>
            </w:pPr>
            <w:r w:rsidDel="00000000" w:rsidR="00000000" w:rsidRPr="00000000">
              <w:rPr>
                <w:shd w:fill="f4cccc" w:val="clear"/>
                <w:rtl w:val="0"/>
              </w:rPr>
              <w:t xml:space="preserve">Rotation - Turning a shape or object to a different orientation.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Vocabulary for position, movement and turns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Forwards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Backwards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Down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Left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Right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Clockwise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Anti-clockwise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Rotation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400300" cy="74295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shape is turned to face a different direction.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52513" cy="239668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2396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104900" cy="230981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309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Looking for patterns in nature and those made by others. Creating patterns using natural objects.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95388" cy="807142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8071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319213" cy="791528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13" cy="7915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Printing patterns in art using sponges, cotton reels etc and paint.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